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52F" w:rsidRPr="0087652F" w:rsidRDefault="0087652F" w:rsidP="00850CAE">
      <w:pPr>
        <w:ind w:firstLine="709"/>
        <w:jc w:val="center"/>
        <w:outlineLvl w:val="0"/>
        <w:rPr>
          <w:rFonts w:ascii="Times New Roman" w:eastAsia="Times New Roman" w:hAnsi="Times New Roman" w:cs="Times New Roman"/>
          <w:kern w:val="36"/>
          <w:sz w:val="28"/>
          <w:szCs w:val="28"/>
          <w:lang w:eastAsia="ru-RU"/>
        </w:rPr>
      </w:pPr>
      <w:r w:rsidRPr="0087652F">
        <w:rPr>
          <w:rFonts w:ascii="Times New Roman" w:eastAsia="Times New Roman" w:hAnsi="Times New Roman" w:cs="Times New Roman"/>
          <w:b/>
          <w:kern w:val="36"/>
          <w:sz w:val="28"/>
          <w:szCs w:val="28"/>
          <w:lang w:eastAsia="ru-RU"/>
        </w:rPr>
        <w:t>Учет наличности на валютном счете</w:t>
      </w:r>
      <w:r w:rsidRPr="0087652F">
        <w:rPr>
          <w:rFonts w:ascii="Times New Roman" w:eastAsia="Times New Roman" w:hAnsi="Times New Roman" w:cs="Times New Roman"/>
          <w:kern w:val="36"/>
          <w:sz w:val="28"/>
          <w:szCs w:val="28"/>
          <w:lang w:eastAsia="ru-RU"/>
        </w:rPr>
        <w:t>.</w:t>
      </w:r>
    </w:p>
    <w:p w:rsidR="0087652F" w:rsidRPr="0087652F" w:rsidRDefault="0087652F" w:rsidP="00850CAE">
      <w:pPr>
        <w:ind w:firstLine="70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Операции с иностранной валютой могут осуществлять любые предприятия. С этой целью необходимо открыть в банке, имеющем разрешение (лицензию) от Национального банка Республики Казахстан и на совершение операций в иностранной валюте, текущий валютный счет. Банки, получившие лицензию, называются уполномоченными банками.</w:t>
      </w:r>
    </w:p>
    <w:p w:rsidR="00850CAE" w:rsidRPr="00553C8E" w:rsidRDefault="0087652F" w:rsidP="00850CAE">
      <w:pPr>
        <w:ind w:firstLine="70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 xml:space="preserve">Работая по договорам-контрактам, заключенным предприятиями - участниками внешнеэкономической деятельности, оплата которых </w:t>
      </w:r>
      <w:proofErr w:type="gramStart"/>
      <w:r w:rsidRPr="0087652F">
        <w:rPr>
          <w:rFonts w:ascii="Times New Roman" w:eastAsia="Times New Roman" w:hAnsi="Times New Roman" w:cs="Times New Roman"/>
          <w:sz w:val="28"/>
          <w:szCs w:val="28"/>
          <w:lang w:eastAsia="ru-RU"/>
        </w:rPr>
        <w:t>про</w:t>
      </w:r>
      <w:r w:rsidR="00850CAE" w:rsidRPr="00553C8E">
        <w:rPr>
          <w:rFonts w:ascii="Times New Roman" w:eastAsia="Times New Roman" w:hAnsi="Times New Roman" w:cs="Times New Roman"/>
          <w:sz w:val="28"/>
          <w:szCs w:val="28"/>
          <w:lang w:eastAsia="ru-RU"/>
        </w:rPr>
        <w:t xml:space="preserve">изводится в иностранной валюте </w:t>
      </w:r>
      <w:r w:rsidRPr="0087652F">
        <w:rPr>
          <w:rFonts w:ascii="Times New Roman" w:eastAsia="Times New Roman" w:hAnsi="Times New Roman" w:cs="Times New Roman"/>
          <w:sz w:val="28"/>
          <w:szCs w:val="28"/>
          <w:lang w:eastAsia="ru-RU"/>
        </w:rPr>
        <w:t>требует</w:t>
      </w:r>
      <w:proofErr w:type="gramEnd"/>
      <w:r w:rsidRPr="0087652F">
        <w:rPr>
          <w:rFonts w:ascii="Times New Roman" w:eastAsia="Times New Roman" w:hAnsi="Times New Roman" w:cs="Times New Roman"/>
          <w:sz w:val="28"/>
          <w:szCs w:val="28"/>
          <w:lang w:eastAsia="ru-RU"/>
        </w:rPr>
        <w:t xml:space="preserve"> первоначального отражения всей суммы поступившей выручки в иностранной валюте на транзитный счет. Банк сообщает клиенту о зачисленных суммах с целью своевременного получения от него документа о продаже и зачислении инвалютных средств на текущий счет. </w:t>
      </w:r>
    </w:p>
    <w:p w:rsidR="0087652F" w:rsidRPr="0087652F" w:rsidRDefault="0087652F" w:rsidP="00850CAE">
      <w:pPr>
        <w:ind w:firstLine="70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 xml:space="preserve">К поручению на обязательную продажу валюты прилагается платежное поручение для возмещения </w:t>
      </w:r>
      <w:proofErr w:type="spellStart"/>
      <w:r w:rsidR="00850CAE" w:rsidRPr="00553C8E">
        <w:rPr>
          <w:rFonts w:ascii="Times New Roman" w:eastAsia="Times New Roman" w:hAnsi="Times New Roman" w:cs="Times New Roman"/>
          <w:sz w:val="28"/>
          <w:szCs w:val="28"/>
          <w:lang w:eastAsia="ru-RU"/>
        </w:rPr>
        <w:t>тенгово</w:t>
      </w:r>
      <w:r w:rsidRPr="0087652F">
        <w:rPr>
          <w:rFonts w:ascii="Times New Roman" w:eastAsia="Times New Roman" w:hAnsi="Times New Roman" w:cs="Times New Roman"/>
          <w:sz w:val="28"/>
          <w:szCs w:val="28"/>
          <w:lang w:eastAsia="ru-RU"/>
        </w:rPr>
        <w:t>го</w:t>
      </w:r>
      <w:proofErr w:type="spellEnd"/>
      <w:r w:rsidRPr="0087652F">
        <w:rPr>
          <w:rFonts w:ascii="Times New Roman" w:eastAsia="Times New Roman" w:hAnsi="Times New Roman" w:cs="Times New Roman"/>
          <w:sz w:val="28"/>
          <w:szCs w:val="28"/>
          <w:lang w:eastAsia="ru-RU"/>
        </w:rPr>
        <w:t xml:space="preserve"> эквивалента проданной валюты и ее зачисления на расчетный счет предприятия. </w:t>
      </w:r>
    </w:p>
    <w:p w:rsidR="0087652F" w:rsidRPr="0087652F" w:rsidRDefault="0087652F" w:rsidP="00850CAE">
      <w:pPr>
        <w:ind w:firstLine="70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При ведении операций, приносящих иностранную валюту, предприятия имеют право зачислять на валютный счет выручку, получаемую в соответствии с внешнеэкономической деятельностью, покупать и продавать валюту. Основными первичными документами для ведения валютных операций являются:</w:t>
      </w:r>
    </w:p>
    <w:p w:rsidR="0087652F" w:rsidRPr="0087652F" w:rsidRDefault="0087652F" w:rsidP="00850CAE">
      <w:pPr>
        <w:numPr>
          <w:ilvl w:val="0"/>
          <w:numId w:val="1"/>
        </w:numPr>
        <w:ind w:firstLine="70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1. поручение на обязательную продажу валюты;</w:t>
      </w:r>
    </w:p>
    <w:p w:rsidR="0087652F" w:rsidRPr="0087652F" w:rsidRDefault="0087652F" w:rsidP="00850CAE">
      <w:pPr>
        <w:numPr>
          <w:ilvl w:val="0"/>
          <w:numId w:val="1"/>
        </w:numPr>
        <w:ind w:firstLine="70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2. платежное поручение на ведение безналичных расчетов.</w:t>
      </w:r>
    </w:p>
    <w:p w:rsidR="0087652F" w:rsidRPr="0087652F" w:rsidRDefault="0087652F" w:rsidP="00850CAE">
      <w:pPr>
        <w:ind w:firstLine="70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Для получения валюты наличными также применяется чековая книжка. Кстати, в основном выплата в наличной валюте - на командировки, т.к. в РК расчеты в иностранной валюте запрещены.</w:t>
      </w:r>
    </w:p>
    <w:p w:rsidR="0087652F" w:rsidRPr="0087652F" w:rsidRDefault="0087652F" w:rsidP="00850CAE">
      <w:pPr>
        <w:ind w:firstLine="70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 xml:space="preserve">Операции с иностранной валютой и ценными бумагами в иностранной валюте подразделяются на текущие валютные операции и валютные </w:t>
      </w:r>
      <w:proofErr w:type="gramStart"/>
      <w:r w:rsidRPr="0087652F">
        <w:rPr>
          <w:rFonts w:ascii="Times New Roman" w:eastAsia="Times New Roman" w:hAnsi="Times New Roman" w:cs="Times New Roman"/>
          <w:sz w:val="28"/>
          <w:szCs w:val="28"/>
          <w:lang w:eastAsia="ru-RU"/>
        </w:rPr>
        <w:t>операции</w:t>
      </w:r>
      <w:proofErr w:type="gramEnd"/>
      <w:r w:rsidRPr="0087652F">
        <w:rPr>
          <w:rFonts w:ascii="Times New Roman" w:eastAsia="Times New Roman" w:hAnsi="Times New Roman" w:cs="Times New Roman"/>
          <w:sz w:val="28"/>
          <w:szCs w:val="28"/>
          <w:lang w:eastAsia="ru-RU"/>
        </w:rPr>
        <w:t xml:space="preserve"> связанные с движением капитала. К текущим валютным операциям относятся переводы в РК и из РК иностранной валюты для осуществления расчётов по экспорту и импорту товаров, работ, услуг. </w:t>
      </w:r>
      <w:proofErr w:type="gramStart"/>
      <w:r w:rsidRPr="0087652F">
        <w:rPr>
          <w:rFonts w:ascii="Times New Roman" w:eastAsia="Times New Roman" w:hAnsi="Times New Roman" w:cs="Times New Roman"/>
          <w:sz w:val="28"/>
          <w:szCs w:val="28"/>
          <w:lang w:eastAsia="ru-RU"/>
        </w:rPr>
        <w:t>(Для получения разрешения определения стоимости в условных единицах предприятие обязано представить следующие документы:</w:t>
      </w:r>
      <w:proofErr w:type="gramEnd"/>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1. Устав предприятия.</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2. Свидетельство о регистрации.</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3. Учредительный договор заверенный нотариально.</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4. Заявка для получения разрешения стоимости товара.</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5. Справка из налоговой инспекции об отсутствии задолженности перед бюджетом.</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6. Справка из банка о наличии валютного счёта с указанием его номера.</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7. Согласие банка на инкассирование наличной иностранной валюты.</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8. Ксерокопия валютной лицензии банка.</w:t>
      </w:r>
    </w:p>
    <w:p w:rsidR="0087652F" w:rsidRPr="0087652F" w:rsidRDefault="0087652F" w:rsidP="00850CAE">
      <w:pPr>
        <w:ind w:firstLine="70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Все перечисленные выше документы нужно представить в НБ РК.</w:t>
      </w:r>
    </w:p>
    <w:p w:rsidR="0087652F" w:rsidRPr="0087652F" w:rsidRDefault="0087652F" w:rsidP="00850CAE">
      <w:pPr>
        <w:ind w:firstLine="70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К текущим валютным операциям относятся:</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1. Получения предоставления финансовых кредитов на срок не более 180 дней.</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2. Переводы в РК и из неё процентов, дивидендов и иных доходов по вкладам, кредитам и прочим операциям.</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lastRenderedPageBreak/>
        <w:t xml:space="preserve">3. </w:t>
      </w:r>
      <w:proofErr w:type="gramStart"/>
      <w:r w:rsidRPr="0087652F">
        <w:rPr>
          <w:rFonts w:ascii="Times New Roman" w:eastAsia="Times New Roman" w:hAnsi="Times New Roman" w:cs="Times New Roman"/>
          <w:sz w:val="28"/>
          <w:szCs w:val="28"/>
          <w:lang w:eastAsia="ru-RU"/>
        </w:rPr>
        <w:t>Переводы неторгового характера в РК и из неё включая</w:t>
      </w:r>
      <w:proofErr w:type="gramEnd"/>
      <w:r w:rsidRPr="0087652F">
        <w:rPr>
          <w:rFonts w:ascii="Times New Roman" w:eastAsia="Times New Roman" w:hAnsi="Times New Roman" w:cs="Times New Roman"/>
          <w:sz w:val="28"/>
          <w:szCs w:val="28"/>
          <w:lang w:eastAsia="ru-RU"/>
        </w:rPr>
        <w:t xml:space="preserve"> переводы сумм заработной платы, пенсии, алиментов и др. аналогичные операции.</w:t>
      </w:r>
    </w:p>
    <w:p w:rsidR="0087652F" w:rsidRPr="0087652F" w:rsidRDefault="0087652F" w:rsidP="00850CAE">
      <w:pPr>
        <w:ind w:firstLine="70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 xml:space="preserve">К валютным операциям </w:t>
      </w:r>
      <w:proofErr w:type="gramStart"/>
      <w:r w:rsidRPr="0087652F">
        <w:rPr>
          <w:rFonts w:ascii="Times New Roman" w:eastAsia="Times New Roman" w:hAnsi="Times New Roman" w:cs="Times New Roman"/>
          <w:sz w:val="28"/>
          <w:szCs w:val="28"/>
          <w:lang w:eastAsia="ru-RU"/>
        </w:rPr>
        <w:t>связанных</w:t>
      </w:r>
      <w:proofErr w:type="gramEnd"/>
      <w:r w:rsidRPr="0087652F">
        <w:rPr>
          <w:rFonts w:ascii="Times New Roman" w:eastAsia="Times New Roman" w:hAnsi="Times New Roman" w:cs="Times New Roman"/>
          <w:sz w:val="28"/>
          <w:szCs w:val="28"/>
          <w:lang w:eastAsia="ru-RU"/>
        </w:rPr>
        <w:t xml:space="preserve"> с движением капитала относятся:</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 xml:space="preserve">1. Прямые инвестиции, т.е. вложения в </w:t>
      </w:r>
      <w:proofErr w:type="gramStart"/>
      <w:r w:rsidRPr="0087652F">
        <w:rPr>
          <w:rFonts w:ascii="Times New Roman" w:eastAsia="Times New Roman" w:hAnsi="Times New Roman" w:cs="Times New Roman"/>
          <w:sz w:val="28"/>
          <w:szCs w:val="28"/>
          <w:lang w:eastAsia="ru-RU"/>
        </w:rPr>
        <w:t>Уставной фонд</w:t>
      </w:r>
      <w:proofErr w:type="gramEnd"/>
      <w:r w:rsidRPr="0087652F">
        <w:rPr>
          <w:rFonts w:ascii="Times New Roman" w:eastAsia="Times New Roman" w:hAnsi="Times New Roman" w:cs="Times New Roman"/>
          <w:sz w:val="28"/>
          <w:szCs w:val="28"/>
          <w:lang w:eastAsia="ru-RU"/>
        </w:rPr>
        <w:t xml:space="preserve"> предприятия.</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2. Портфельные инвестиции, т.е. приобретение ценных бумаг.</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3. Предоставление и получение финансовых кредитов.</w:t>
      </w:r>
    </w:p>
    <w:p w:rsidR="0087652F" w:rsidRPr="0087652F" w:rsidRDefault="0087652F" w:rsidP="00E90A6E">
      <w:pPr>
        <w:ind w:left="142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4. Предоставление и получение отсрочки платежа на срок более 180 дней по экспорту и импорту товаров, работ, услуг.</w:t>
      </w:r>
    </w:p>
    <w:p w:rsidR="0087652F" w:rsidRPr="0087652F" w:rsidRDefault="0087652F" w:rsidP="00850CAE">
      <w:pPr>
        <w:ind w:firstLine="70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Валютные операции могут совершать резиденты и нерезиденты. Резиденты - это физические лица, имеющие постоянное местожительство в РК и юридические лица, созданные в соответствии с законодательством РК и с местонахождением в РК. Нерезиденты - физические лица, имеющие постоянное местожительство за пределами РК и юридические лица, созданные в соответствии с законодательством иностранного государства и местонахождением за пределами РК. Текущие валютные операции осуществляются резидентами без ограничений.</w:t>
      </w:r>
    </w:p>
    <w:p w:rsidR="0087652F" w:rsidRPr="0087652F" w:rsidRDefault="0087652F" w:rsidP="00850CAE">
      <w:pPr>
        <w:ind w:firstLine="709"/>
        <w:jc w:val="both"/>
        <w:rPr>
          <w:rFonts w:ascii="Times New Roman" w:eastAsia="Times New Roman" w:hAnsi="Times New Roman" w:cs="Times New Roman"/>
          <w:sz w:val="28"/>
          <w:szCs w:val="28"/>
          <w:lang w:eastAsia="ru-RU"/>
        </w:rPr>
      </w:pPr>
      <w:r w:rsidRPr="0087652F">
        <w:rPr>
          <w:rFonts w:ascii="Times New Roman" w:eastAsia="Times New Roman" w:hAnsi="Times New Roman" w:cs="Times New Roman"/>
          <w:sz w:val="28"/>
          <w:szCs w:val="28"/>
          <w:lang w:eastAsia="ru-RU"/>
        </w:rPr>
        <w:t>Физические лица - резиденты РК - могут приобретать за иностранную валюту жилые дома, квартиры, находящиеся за пределами РК, а также иные права на указанные имущества путём перевода средств на валютные счета этих лиц в уполномоченные банки.</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 xml:space="preserve">В учетной политике предприятия в отдельном параграфе говорится об операциях в иностранной валюте. Записи в бухгалтерском учете по операциям, производимым в иностранной валюте, должны отражаться на счетах бухгалтерского учета в национальной валюте, в пересчете по </w:t>
      </w:r>
      <w:proofErr w:type="gramStart"/>
      <w:r w:rsidRPr="00553C8E">
        <w:rPr>
          <w:sz w:val="28"/>
          <w:szCs w:val="28"/>
        </w:rPr>
        <w:t>курсу</w:t>
      </w:r>
      <w:proofErr w:type="gramEnd"/>
      <w:r w:rsidRPr="00553C8E">
        <w:rPr>
          <w:sz w:val="28"/>
          <w:szCs w:val="28"/>
        </w:rPr>
        <w:t xml:space="preserve"> установленному Национальным банком Республики Казахстан на дату совершения операции.</w:t>
      </w:r>
    </w:p>
    <w:p w:rsidR="00D13B5F" w:rsidRPr="00553C8E" w:rsidRDefault="00D13B5F" w:rsidP="00D13B5F">
      <w:pPr>
        <w:ind w:firstLine="709"/>
        <w:jc w:val="both"/>
        <w:rPr>
          <w:rFonts w:ascii="Times New Roman" w:hAnsi="Times New Roman" w:cs="Times New Roman"/>
          <w:sz w:val="28"/>
          <w:szCs w:val="28"/>
        </w:rPr>
      </w:pPr>
      <w:r w:rsidRPr="00553C8E">
        <w:rPr>
          <w:rFonts w:ascii="Times New Roman" w:hAnsi="Times New Roman" w:cs="Times New Roman"/>
          <w:bCs/>
          <w:sz w:val="28"/>
          <w:szCs w:val="28"/>
        </w:rPr>
        <w:t>Курсовая разница - это  разница, возникающая в результате отражения в отчетах того же количества единиц иностранной валюты в валюте отчетности по другим валютным курсам</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 xml:space="preserve">Курсовая разница – это разница, возникающая в результате отражения в системе бухгалтерского учета и финансовой отчетности одного и того же количества единиц иностранной валюты в отчетной валюте при изменении курса. Курсовые разницы зачисляются в доходах или расходах Компании и отражаются в системе бухгалтерского учета и финансовой отчетности отдельно от других видов доходов и расходов деятельности субъекта. Операции по купле – продаже иностранной валюты и возникающая при этом разница не может квалифицироваться, как курсовая </w:t>
      </w:r>
      <w:proofErr w:type="gramStart"/>
      <w:r w:rsidRPr="00553C8E">
        <w:rPr>
          <w:sz w:val="28"/>
          <w:szCs w:val="28"/>
        </w:rPr>
        <w:t>разница</w:t>
      </w:r>
      <w:proofErr w:type="gramEnd"/>
      <w:r w:rsidRPr="00553C8E">
        <w:rPr>
          <w:sz w:val="28"/>
          <w:szCs w:val="28"/>
        </w:rPr>
        <w:t xml:space="preserve"> поскольку она образуется в связи с применением двух различных видов курсов на одну и ту же дату – курса Национального банка и курса сделки (суммовая разница)</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Положительная / отрицательная разница, выявленная в результате между курсом Национального банка и курса сделки, квалифицируется как доходы / расходы от прочей реализации.</w:t>
      </w:r>
    </w:p>
    <w:p w:rsidR="008204DB" w:rsidRPr="00553C8E" w:rsidRDefault="008204DB" w:rsidP="00850CAE">
      <w:pPr>
        <w:pStyle w:val="a4"/>
        <w:shd w:val="clear" w:color="auto" w:fill="FFFFFF"/>
        <w:spacing w:before="0" w:beforeAutospacing="0" w:after="0" w:afterAutospacing="0"/>
        <w:ind w:firstLine="709"/>
        <w:jc w:val="both"/>
        <w:rPr>
          <w:sz w:val="28"/>
          <w:szCs w:val="28"/>
        </w:rPr>
      </w:pPr>
      <w:proofErr w:type="gramStart"/>
      <w:r w:rsidRPr="00553C8E">
        <w:rPr>
          <w:sz w:val="28"/>
          <w:szCs w:val="28"/>
        </w:rPr>
        <w:t>Курсовые</w:t>
      </w:r>
      <w:proofErr w:type="gramEnd"/>
      <w:r w:rsidRPr="00553C8E">
        <w:rPr>
          <w:sz w:val="28"/>
          <w:szCs w:val="28"/>
        </w:rPr>
        <w:t xml:space="preserve"> разницы возникают:</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 при импортных операциях между эквивалентом контрактной стоимости</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 xml:space="preserve">- в национальной валюте на дату таможенного оформления товара и на дату перечисления денежных средств за него путем </w:t>
      </w:r>
      <w:proofErr w:type="spellStart"/>
      <w:r w:rsidRPr="00553C8E">
        <w:rPr>
          <w:sz w:val="28"/>
          <w:szCs w:val="28"/>
        </w:rPr>
        <w:t>дооценки</w:t>
      </w:r>
      <w:proofErr w:type="spellEnd"/>
      <w:r w:rsidRPr="00553C8E">
        <w:rPr>
          <w:sz w:val="28"/>
          <w:szCs w:val="28"/>
        </w:rPr>
        <w:t xml:space="preserve"> или уценки возникшей </w:t>
      </w:r>
      <w:r w:rsidRPr="00553C8E">
        <w:rPr>
          <w:sz w:val="28"/>
          <w:szCs w:val="28"/>
        </w:rPr>
        <w:lastRenderedPageBreak/>
        <w:t>дебиторской или кредиторской задолженности по расчетам с поставщиками и подрядчиками.</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 по экспортным операциям между эквивалентом контрактной стоимости в национальной валюте на дату реализации и дату поступления денежных средств.</w:t>
      </w:r>
    </w:p>
    <w:p w:rsidR="008204DB" w:rsidRPr="00553C8E" w:rsidRDefault="008204DB" w:rsidP="00850CAE">
      <w:pPr>
        <w:pStyle w:val="a4"/>
        <w:shd w:val="clear" w:color="auto" w:fill="FFFFFF"/>
        <w:spacing w:before="0" w:beforeAutospacing="0" w:after="0" w:afterAutospacing="0"/>
        <w:ind w:firstLine="709"/>
        <w:jc w:val="both"/>
        <w:rPr>
          <w:sz w:val="28"/>
          <w:szCs w:val="28"/>
        </w:rPr>
      </w:pPr>
      <w:proofErr w:type="gramStart"/>
      <w:r w:rsidRPr="00553C8E">
        <w:rPr>
          <w:sz w:val="28"/>
          <w:szCs w:val="28"/>
        </w:rPr>
        <w:t xml:space="preserve">- По экспортно-импортным операциям на бартерной основе между эквивалентом контрактной стоимости в национальной валюте на дату отгрузки экспортируемой продукции и на дату таможенного оформления получаемой взамен импортной продукции путем </w:t>
      </w:r>
      <w:proofErr w:type="spellStart"/>
      <w:r w:rsidRPr="00553C8E">
        <w:rPr>
          <w:sz w:val="28"/>
          <w:szCs w:val="28"/>
        </w:rPr>
        <w:t>дооценки</w:t>
      </w:r>
      <w:proofErr w:type="spellEnd"/>
      <w:r w:rsidRPr="00553C8E">
        <w:rPr>
          <w:sz w:val="28"/>
          <w:szCs w:val="28"/>
        </w:rPr>
        <w:t xml:space="preserve"> или уценки кредиторской задолженности по полученным или дебиторской задолженности по отгруженным товарам для достижения равенства взаиморасчетов.</w:t>
      </w:r>
      <w:proofErr w:type="gramEnd"/>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 xml:space="preserve">- Наличие задолженности по валютным средствам, полученным от кредитных учреждений или </w:t>
      </w:r>
      <w:proofErr w:type="spellStart"/>
      <w:r w:rsidRPr="00553C8E">
        <w:rPr>
          <w:sz w:val="28"/>
          <w:szCs w:val="28"/>
        </w:rPr>
        <w:t>взаимодавцев</w:t>
      </w:r>
      <w:proofErr w:type="spellEnd"/>
      <w:r w:rsidRPr="00553C8E">
        <w:rPr>
          <w:sz w:val="28"/>
          <w:szCs w:val="28"/>
        </w:rPr>
        <w:t>, выявление курсовой разницы производится до момента окончательного погашения этой задолженности.</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 Остатков денежных средств (включая денежные документы) в иностранной валюте.</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 xml:space="preserve">Страхование или ограждение от потерь </w:t>
      </w:r>
      <w:proofErr w:type="gramStart"/>
      <w:r w:rsidRPr="00553C8E">
        <w:rPr>
          <w:sz w:val="28"/>
          <w:szCs w:val="28"/>
        </w:rPr>
        <w:t>–с</w:t>
      </w:r>
      <w:proofErr w:type="gramEnd"/>
      <w:r w:rsidRPr="00553C8E">
        <w:rPr>
          <w:sz w:val="28"/>
          <w:szCs w:val="28"/>
        </w:rPr>
        <w:t>делки осуществляемые в целях установления сумм в валютной отчетности, которые требуются или должны быть в наличии на дачу расчетов по сделкам в иностранной валюте называется хеджирование.</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Существует три вида хеджирования: хедж на будущий заказ; хедж по накладной; спекулятивный хедж.</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Учет хеджирования регламентируется международным стандартом финансовой отчетности 39 «Финансовые инструменты: признание и оценка».</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В соответствии с этим документом хеджирование для целей бухгалтерского учета означает использование одного или нескольких инструментов хеджирования таким образом, чтобы изменение их справедливой стоимости полностью или частично компенсировало изменения справедливой стоимости или потоков денежных средств хеджируемой статьи.</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При повышении курса курсовая разница выражается в курсовой прибыли для держателей валюты или ценных бумаг, поставщиков, и должны быть учтены на счете 6250 «Доход от курсовой разницы», а при понижении курса – в курсовой потере, которые должны быть учтены на счете 7430 «Расходы по курсовой разнице».</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 xml:space="preserve">Все платежи по операциям между резидентами должны производиться только в тенге, за исключением случаев, предусмотренных нормативными актами. Валютные операции, проводимые резидентами и нерезидентами в Республике Казахстан, осуществляют через уполномоченные небанковские финансовые учреждения, за исключением случаев, предусмотренных нормативными правовыми актами </w:t>
      </w:r>
      <w:proofErr w:type="spellStart"/>
      <w:r w:rsidRPr="00553C8E">
        <w:rPr>
          <w:sz w:val="28"/>
          <w:szCs w:val="28"/>
        </w:rPr>
        <w:t>Нацбанка</w:t>
      </w:r>
      <w:proofErr w:type="spellEnd"/>
      <w:r w:rsidRPr="00553C8E">
        <w:rPr>
          <w:sz w:val="28"/>
          <w:szCs w:val="28"/>
        </w:rPr>
        <w:t>, налоговым и таможенным законодательством.</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 xml:space="preserve">Основанием для проведения валютных операций является Закон Республики Казахстан «О валютном регулировании» от 24 декабря 1996 года № 54 – 1 ЗРК и Правила проведения валютных операций в Республике Казахстан», которые утверждены Правлением </w:t>
      </w:r>
      <w:proofErr w:type="spellStart"/>
      <w:r w:rsidRPr="00553C8E">
        <w:rPr>
          <w:sz w:val="28"/>
          <w:szCs w:val="28"/>
        </w:rPr>
        <w:t>Нацбанка</w:t>
      </w:r>
      <w:proofErr w:type="spellEnd"/>
      <w:r w:rsidRPr="00553C8E">
        <w:rPr>
          <w:sz w:val="28"/>
          <w:szCs w:val="28"/>
        </w:rPr>
        <w:t xml:space="preserve"> 23 мая 1997 года № 206.</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Осуществление любых валютных операций. Минуя уполномоченные банки и обменные пункты, запрещается. Для совершения валютных операций, кроме обменных, юридические лица открывают валютные счета в одном из уполномоченных банков по месту открытого расчетного счета.</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lastRenderedPageBreak/>
        <w:t>Открытие, ведение и закрытие юридическими лицами-резидентами счетов в иностранной валюте в уполномоченных банках производится в порядке, предусмотренном Инструкцией «О порядке открытия, ведения и закрытия банковских счетов клиентов в банках второго уровня» № 61 от 4 марта 1997 года.</w:t>
      </w:r>
    </w:p>
    <w:p w:rsidR="00D13B5F" w:rsidRPr="00553C8E" w:rsidRDefault="00D13B5F" w:rsidP="00D13B5F">
      <w:pPr>
        <w:ind w:firstLine="709"/>
        <w:jc w:val="both"/>
        <w:rPr>
          <w:rFonts w:ascii="Times New Roman" w:hAnsi="Times New Roman" w:cs="Times New Roman"/>
          <w:sz w:val="28"/>
          <w:szCs w:val="28"/>
        </w:rPr>
      </w:pPr>
      <w:r w:rsidRPr="00553C8E">
        <w:rPr>
          <w:rFonts w:ascii="Times New Roman" w:hAnsi="Times New Roman" w:cs="Times New Roman"/>
          <w:bCs/>
          <w:sz w:val="28"/>
          <w:szCs w:val="28"/>
        </w:rPr>
        <w:t>При указании суммы в иностранной валюте необходимо также отразить сумму в национальной валюте по установленному курсу</w:t>
      </w:r>
    </w:p>
    <w:p w:rsidR="00D13B5F" w:rsidRPr="00553C8E" w:rsidRDefault="00D13B5F" w:rsidP="00D13B5F">
      <w:pPr>
        <w:ind w:firstLine="709"/>
        <w:jc w:val="both"/>
        <w:rPr>
          <w:rFonts w:ascii="Times New Roman" w:hAnsi="Times New Roman" w:cs="Times New Roman"/>
          <w:sz w:val="28"/>
          <w:szCs w:val="28"/>
        </w:rPr>
      </w:pPr>
      <w:proofErr w:type="gramStart"/>
      <w:r w:rsidRPr="00553C8E">
        <w:rPr>
          <w:rFonts w:ascii="Times New Roman" w:hAnsi="Times New Roman" w:cs="Times New Roman"/>
          <w:bCs/>
          <w:sz w:val="28"/>
          <w:szCs w:val="28"/>
        </w:rPr>
        <w:t>Операции, выраженные в иностранной валюте считаются</w:t>
      </w:r>
      <w:proofErr w:type="gramEnd"/>
      <w:r w:rsidRPr="00553C8E">
        <w:rPr>
          <w:rFonts w:ascii="Times New Roman" w:hAnsi="Times New Roman" w:cs="Times New Roman"/>
          <w:bCs/>
          <w:sz w:val="28"/>
          <w:szCs w:val="28"/>
        </w:rPr>
        <w:t xml:space="preserve"> операциями в иностранной валюте.  Операция в иностранной валюте должна учитываться при первичном признании в валюте отчетности, по курсу на дату совершения операции</w:t>
      </w:r>
    </w:p>
    <w:p w:rsidR="00D13B5F" w:rsidRPr="00553C8E" w:rsidRDefault="00D13B5F" w:rsidP="00D13B5F">
      <w:pPr>
        <w:ind w:firstLine="709"/>
        <w:jc w:val="both"/>
        <w:rPr>
          <w:rFonts w:ascii="Times New Roman" w:hAnsi="Times New Roman" w:cs="Times New Roman"/>
          <w:sz w:val="28"/>
          <w:szCs w:val="28"/>
        </w:rPr>
      </w:pPr>
      <w:r w:rsidRPr="00553C8E">
        <w:rPr>
          <w:rFonts w:ascii="Times New Roman" w:hAnsi="Times New Roman" w:cs="Times New Roman"/>
          <w:bCs/>
          <w:sz w:val="28"/>
          <w:szCs w:val="28"/>
        </w:rPr>
        <w:t xml:space="preserve">     Учет наличности в иностранной валюте в валютной кассе ведется аналогично учету наличности в национальной валюте</w:t>
      </w:r>
    </w:p>
    <w:p w:rsidR="00D13B5F" w:rsidRPr="00553C8E" w:rsidRDefault="00D13B5F" w:rsidP="00D13B5F">
      <w:pPr>
        <w:ind w:firstLine="709"/>
        <w:jc w:val="both"/>
        <w:rPr>
          <w:rFonts w:ascii="Times New Roman" w:hAnsi="Times New Roman" w:cs="Times New Roman"/>
          <w:sz w:val="28"/>
          <w:szCs w:val="28"/>
        </w:rPr>
      </w:pPr>
      <w:r w:rsidRPr="00553C8E">
        <w:rPr>
          <w:rFonts w:ascii="Times New Roman" w:hAnsi="Times New Roman" w:cs="Times New Roman"/>
          <w:bCs/>
          <w:sz w:val="28"/>
          <w:szCs w:val="28"/>
        </w:rPr>
        <w:t xml:space="preserve"> документы по валютной кассе (счет 1010-1011): </w:t>
      </w:r>
    </w:p>
    <w:p w:rsidR="00D13B5F" w:rsidRPr="00553C8E" w:rsidRDefault="00D13B5F" w:rsidP="00D13B5F">
      <w:pPr>
        <w:numPr>
          <w:ilvl w:val="0"/>
          <w:numId w:val="6"/>
        </w:numPr>
        <w:ind w:firstLine="709"/>
        <w:jc w:val="both"/>
        <w:rPr>
          <w:rFonts w:ascii="Times New Roman" w:hAnsi="Times New Roman" w:cs="Times New Roman"/>
          <w:sz w:val="28"/>
          <w:szCs w:val="28"/>
        </w:rPr>
      </w:pPr>
      <w:r w:rsidRPr="00553C8E">
        <w:rPr>
          <w:rFonts w:ascii="Times New Roman" w:hAnsi="Times New Roman" w:cs="Times New Roman"/>
          <w:bCs/>
          <w:sz w:val="28"/>
          <w:szCs w:val="28"/>
        </w:rPr>
        <w:t>Приходный валютный      кассовый ордер</w:t>
      </w:r>
    </w:p>
    <w:p w:rsidR="00D13B5F" w:rsidRPr="00553C8E" w:rsidRDefault="00D13B5F" w:rsidP="00D13B5F">
      <w:pPr>
        <w:numPr>
          <w:ilvl w:val="0"/>
          <w:numId w:val="6"/>
        </w:numPr>
        <w:ind w:firstLine="709"/>
        <w:jc w:val="both"/>
        <w:rPr>
          <w:rFonts w:ascii="Times New Roman" w:hAnsi="Times New Roman" w:cs="Times New Roman"/>
          <w:sz w:val="28"/>
          <w:szCs w:val="28"/>
        </w:rPr>
      </w:pPr>
      <w:r w:rsidRPr="00553C8E">
        <w:rPr>
          <w:rFonts w:ascii="Times New Roman" w:hAnsi="Times New Roman" w:cs="Times New Roman"/>
          <w:bCs/>
          <w:sz w:val="28"/>
          <w:szCs w:val="28"/>
        </w:rPr>
        <w:t>Расходный валютный      кассовый ордер</w:t>
      </w:r>
    </w:p>
    <w:p w:rsidR="00D13B5F" w:rsidRPr="00553C8E" w:rsidRDefault="00D13B5F" w:rsidP="00D13B5F">
      <w:pPr>
        <w:numPr>
          <w:ilvl w:val="0"/>
          <w:numId w:val="6"/>
        </w:numPr>
        <w:ind w:firstLine="709"/>
        <w:jc w:val="both"/>
        <w:rPr>
          <w:rFonts w:ascii="Times New Roman" w:hAnsi="Times New Roman" w:cs="Times New Roman"/>
          <w:sz w:val="28"/>
          <w:szCs w:val="28"/>
        </w:rPr>
      </w:pPr>
      <w:r w:rsidRPr="00553C8E">
        <w:rPr>
          <w:rFonts w:ascii="Times New Roman" w:hAnsi="Times New Roman" w:cs="Times New Roman"/>
          <w:bCs/>
          <w:sz w:val="28"/>
          <w:szCs w:val="28"/>
        </w:rPr>
        <w:t>Валютная кассовая книга</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Иностранная валюта, поступающая на счета юридических лиц-резидентов в уполномоченных банках в безналичном порядке, зачисляется без ограничений. Зачисление на счета юридических лиц-резидентов наличной иностранной валюты в эквиваленте свыше десяти тысяч долларов США производится на основании документов, подтверждающих легальность происхождения иностранной валюты, а именно: договоры с нерезидентами, справка о получении иностранной валюты с банковского счета, справка о приобретении иностранной валюты в уполномоченном банке, таможенная декларация о ввезенной валюте.</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Уполномоченные банки вправе затребовать дополнительно необходимую информацию и документы относительно проводимой валютной операции в целях проверки соблюдения валютного законодательства.</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Платежи по операциям между резидентами и нерезидентами осуществляются по соглашению сторон в любой валюте.</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Текущие валютные операции резидентов и нерезидентов, осуществляемые через уполномоченные банки, проводятся без ограничений.</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Операции по валютному счету оформляются следующими документами.</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Поступление наличной валюты (выручка, остатки неиспользованных подотчетных сумм и др.) оформляется Приходным валютным ордером.</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Копия приходного валютного ордера банка, заверенная печатью (штампом) банка и подписью кассира, исполнителя и контролера, служит основанием для выписки расходного валютного кассового ордера.</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Выдача наличной валюты оформляется Поручением (расходный валютный ордер), копия поручения, заверенная банком, служит основанием для выписки приходного валютного кассового ордера.</w:t>
      </w:r>
    </w:p>
    <w:p w:rsidR="008204DB" w:rsidRPr="00553C8E" w:rsidRDefault="008204DB" w:rsidP="00850CAE">
      <w:pPr>
        <w:pStyle w:val="a4"/>
        <w:shd w:val="clear" w:color="auto" w:fill="FFFFFF"/>
        <w:spacing w:before="0" w:beforeAutospacing="0" w:after="0" w:afterAutospacing="0"/>
        <w:ind w:firstLine="709"/>
        <w:jc w:val="both"/>
        <w:rPr>
          <w:sz w:val="28"/>
          <w:szCs w:val="28"/>
        </w:rPr>
      </w:pPr>
      <w:r w:rsidRPr="00553C8E">
        <w:rPr>
          <w:sz w:val="28"/>
          <w:szCs w:val="28"/>
        </w:rPr>
        <w:t>Валютный контроль в Республике Казахстан осуществляется государственными органами и агентами валютного контроля, которые вправе в соответствии с законодательством Республики Казахстан осуществлять функции валютного регулирования.</w:t>
      </w:r>
    </w:p>
    <w:p w:rsidR="00D13B5F" w:rsidRPr="00553C8E" w:rsidRDefault="00D13B5F" w:rsidP="00D13B5F">
      <w:pPr>
        <w:jc w:val="both"/>
        <w:rPr>
          <w:rFonts w:ascii="Times New Roman" w:hAnsi="Times New Roman" w:cs="Times New Roman"/>
          <w:sz w:val="24"/>
          <w:szCs w:val="24"/>
        </w:rPr>
      </w:pPr>
    </w:p>
    <w:p w:rsidR="008204DB" w:rsidRPr="00553C8E" w:rsidRDefault="008204DB" w:rsidP="00553C8E">
      <w:pPr>
        <w:ind w:firstLine="709"/>
        <w:jc w:val="both"/>
        <w:rPr>
          <w:rFonts w:ascii="Times New Roman" w:hAnsi="Times New Roman" w:cs="Times New Roman"/>
          <w:sz w:val="28"/>
          <w:szCs w:val="28"/>
        </w:rPr>
      </w:pPr>
    </w:p>
    <w:sectPr w:rsidR="008204DB" w:rsidRPr="00553C8E"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B5484"/>
    <w:multiLevelType w:val="multilevel"/>
    <w:tmpl w:val="3602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DC2DA2"/>
    <w:multiLevelType w:val="hybridMultilevel"/>
    <w:tmpl w:val="99ACDAEE"/>
    <w:lvl w:ilvl="0" w:tplc="B09AA798">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6CC7EE8"/>
    <w:multiLevelType w:val="multilevel"/>
    <w:tmpl w:val="74985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4368F0"/>
    <w:multiLevelType w:val="multilevel"/>
    <w:tmpl w:val="1E6E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344842"/>
    <w:multiLevelType w:val="hybridMultilevel"/>
    <w:tmpl w:val="9C7E0442"/>
    <w:lvl w:ilvl="0" w:tplc="C1964C4E">
      <w:start w:val="1"/>
      <w:numFmt w:val="bullet"/>
      <w:lvlText w:val="-"/>
      <w:lvlJc w:val="left"/>
      <w:pPr>
        <w:tabs>
          <w:tab w:val="num" w:pos="720"/>
        </w:tabs>
        <w:ind w:left="720" w:hanging="360"/>
      </w:pPr>
      <w:rPr>
        <w:rFonts w:ascii="Times New Roman" w:hAnsi="Times New Roman" w:cs="Times New Roman" w:hint="default"/>
      </w:rPr>
    </w:lvl>
    <w:lvl w:ilvl="1" w:tplc="AABC5E2C">
      <w:start w:val="1"/>
      <w:numFmt w:val="decimal"/>
      <w:lvlText w:val="%2."/>
      <w:lvlJc w:val="left"/>
      <w:pPr>
        <w:tabs>
          <w:tab w:val="num" w:pos="1440"/>
        </w:tabs>
        <w:ind w:left="1440" w:hanging="360"/>
      </w:pPr>
    </w:lvl>
    <w:lvl w:ilvl="2" w:tplc="5450DAAA">
      <w:start w:val="1"/>
      <w:numFmt w:val="decimal"/>
      <w:lvlText w:val="%3."/>
      <w:lvlJc w:val="left"/>
      <w:pPr>
        <w:tabs>
          <w:tab w:val="num" w:pos="2160"/>
        </w:tabs>
        <w:ind w:left="2160" w:hanging="360"/>
      </w:pPr>
    </w:lvl>
    <w:lvl w:ilvl="3" w:tplc="36A0E3F4">
      <w:start w:val="1"/>
      <w:numFmt w:val="decimal"/>
      <w:lvlText w:val="%4."/>
      <w:lvlJc w:val="left"/>
      <w:pPr>
        <w:tabs>
          <w:tab w:val="num" w:pos="2880"/>
        </w:tabs>
        <w:ind w:left="2880" w:hanging="360"/>
      </w:pPr>
    </w:lvl>
    <w:lvl w:ilvl="4" w:tplc="99D406E6">
      <w:start w:val="1"/>
      <w:numFmt w:val="decimal"/>
      <w:lvlText w:val="%5."/>
      <w:lvlJc w:val="left"/>
      <w:pPr>
        <w:tabs>
          <w:tab w:val="num" w:pos="3600"/>
        </w:tabs>
        <w:ind w:left="3600" w:hanging="360"/>
      </w:pPr>
    </w:lvl>
    <w:lvl w:ilvl="5" w:tplc="EF901AA0">
      <w:start w:val="1"/>
      <w:numFmt w:val="decimal"/>
      <w:lvlText w:val="%6."/>
      <w:lvlJc w:val="left"/>
      <w:pPr>
        <w:tabs>
          <w:tab w:val="num" w:pos="4320"/>
        </w:tabs>
        <w:ind w:left="4320" w:hanging="360"/>
      </w:pPr>
    </w:lvl>
    <w:lvl w:ilvl="6" w:tplc="F5765642">
      <w:start w:val="1"/>
      <w:numFmt w:val="decimal"/>
      <w:lvlText w:val="%7."/>
      <w:lvlJc w:val="left"/>
      <w:pPr>
        <w:tabs>
          <w:tab w:val="num" w:pos="5040"/>
        </w:tabs>
        <w:ind w:left="5040" w:hanging="360"/>
      </w:pPr>
    </w:lvl>
    <w:lvl w:ilvl="7" w:tplc="AB22D7FC">
      <w:start w:val="1"/>
      <w:numFmt w:val="decimal"/>
      <w:lvlText w:val="%8."/>
      <w:lvlJc w:val="left"/>
      <w:pPr>
        <w:tabs>
          <w:tab w:val="num" w:pos="5760"/>
        </w:tabs>
        <w:ind w:left="5760" w:hanging="360"/>
      </w:pPr>
    </w:lvl>
    <w:lvl w:ilvl="8" w:tplc="9400563A">
      <w:start w:val="1"/>
      <w:numFmt w:val="decimal"/>
      <w:lvlText w:val="%9."/>
      <w:lvlJc w:val="left"/>
      <w:pPr>
        <w:tabs>
          <w:tab w:val="num" w:pos="6480"/>
        </w:tabs>
        <w:ind w:left="6480" w:hanging="360"/>
      </w:pPr>
    </w:lvl>
  </w:abstractNum>
  <w:abstractNum w:abstractNumId="5">
    <w:nsid w:val="4F801AAF"/>
    <w:multiLevelType w:val="multilevel"/>
    <w:tmpl w:val="B0CE5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90E65E9"/>
    <w:multiLevelType w:val="hybridMultilevel"/>
    <w:tmpl w:val="EA2AD1B0"/>
    <w:lvl w:ilvl="0" w:tplc="B09AA798">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3"/>
  </w:num>
  <w:num w:numId="3">
    <w:abstractNumId w:val="5"/>
  </w:num>
  <w:num w:numId="4">
    <w:abstractNumId w:val="0"/>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87652F"/>
    <w:rsid w:val="000E5821"/>
    <w:rsid w:val="00190430"/>
    <w:rsid w:val="00420DC4"/>
    <w:rsid w:val="004A0581"/>
    <w:rsid w:val="005034F7"/>
    <w:rsid w:val="00543310"/>
    <w:rsid w:val="00553C8E"/>
    <w:rsid w:val="007312CC"/>
    <w:rsid w:val="008204DB"/>
    <w:rsid w:val="00850CAE"/>
    <w:rsid w:val="0087652F"/>
    <w:rsid w:val="00AF045A"/>
    <w:rsid w:val="00D13B5F"/>
    <w:rsid w:val="00E90A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paragraph" w:styleId="1">
    <w:name w:val="heading 1"/>
    <w:basedOn w:val="a"/>
    <w:link w:val="10"/>
    <w:uiPriority w:val="9"/>
    <w:qFormat/>
    <w:rsid w:val="0087652F"/>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652F"/>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87652F"/>
    <w:rPr>
      <w:color w:val="0000FF" w:themeColor="hyperlink"/>
      <w:u w:val="single"/>
    </w:rPr>
  </w:style>
  <w:style w:type="paragraph" w:styleId="a4">
    <w:name w:val="Normal (Web)"/>
    <w:basedOn w:val="a"/>
    <w:uiPriority w:val="99"/>
    <w:semiHidden/>
    <w:unhideWhenUsed/>
    <w:rsid w:val="0087652F"/>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49845855">
      <w:bodyDiv w:val="1"/>
      <w:marLeft w:val="0"/>
      <w:marRight w:val="0"/>
      <w:marTop w:val="0"/>
      <w:marBottom w:val="0"/>
      <w:divBdr>
        <w:top w:val="none" w:sz="0" w:space="0" w:color="auto"/>
        <w:left w:val="none" w:sz="0" w:space="0" w:color="auto"/>
        <w:bottom w:val="none" w:sz="0" w:space="0" w:color="auto"/>
        <w:right w:val="none" w:sz="0" w:space="0" w:color="auto"/>
      </w:divBdr>
    </w:div>
    <w:div w:id="1096286724">
      <w:bodyDiv w:val="1"/>
      <w:marLeft w:val="0"/>
      <w:marRight w:val="0"/>
      <w:marTop w:val="0"/>
      <w:marBottom w:val="0"/>
      <w:divBdr>
        <w:top w:val="none" w:sz="0" w:space="0" w:color="auto"/>
        <w:left w:val="none" w:sz="0" w:space="0" w:color="auto"/>
        <w:bottom w:val="none" w:sz="0" w:space="0" w:color="auto"/>
        <w:right w:val="none" w:sz="0" w:space="0" w:color="auto"/>
      </w:divBdr>
    </w:div>
    <w:div w:id="1489637956">
      <w:bodyDiv w:val="1"/>
      <w:marLeft w:val="0"/>
      <w:marRight w:val="0"/>
      <w:marTop w:val="0"/>
      <w:marBottom w:val="0"/>
      <w:divBdr>
        <w:top w:val="none" w:sz="0" w:space="0" w:color="auto"/>
        <w:left w:val="none" w:sz="0" w:space="0" w:color="auto"/>
        <w:bottom w:val="none" w:sz="0" w:space="0" w:color="auto"/>
        <w:right w:val="none" w:sz="0" w:space="0" w:color="auto"/>
      </w:divBdr>
    </w:div>
    <w:div w:id="150975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1653</Words>
  <Characters>9428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dcterms:created xsi:type="dcterms:W3CDTF">2021-01-24T16:54:00Z</dcterms:created>
  <dcterms:modified xsi:type="dcterms:W3CDTF">2021-01-24T21:03:00Z</dcterms:modified>
</cp:coreProperties>
</file>